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05" w:rsidRPr="005032B2" w:rsidRDefault="005032B2" w:rsidP="005032B2">
      <w:pPr>
        <w:pStyle w:val="Heading3"/>
        <w:rPr>
          <w:sz w:val="32"/>
          <w:szCs w:val="32"/>
        </w:rPr>
      </w:pPr>
      <w:r w:rsidRPr="005032B2">
        <w:rPr>
          <w:sz w:val="32"/>
          <w:szCs w:val="32"/>
        </w:rPr>
        <w:t>Archer</w:t>
      </w:r>
      <w:r w:rsidR="00733110">
        <w:rPr>
          <w:sz w:val="32"/>
          <w:szCs w:val="32"/>
        </w:rPr>
        <w:t xml:space="preserve"> GRC Tool</w:t>
      </w:r>
      <w:r w:rsidR="00017CA9">
        <w:rPr>
          <w:sz w:val="32"/>
          <w:szCs w:val="32"/>
        </w:rPr>
        <w:t xml:space="preserve">- </w:t>
      </w:r>
      <w:r w:rsidR="00301BBF">
        <w:rPr>
          <w:sz w:val="32"/>
          <w:szCs w:val="32"/>
        </w:rPr>
        <w:t>Complete the Assessment</w:t>
      </w:r>
    </w:p>
    <w:p w:rsidR="00F141C2" w:rsidRDefault="00A9755F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When a new risk assessment is activated in Archer, a user who performs the role of Assessment Su</w:t>
      </w:r>
      <w:r w:rsidR="00393B95">
        <w:rPr>
          <w:rFonts w:ascii="Calibri" w:hAnsi="Calibri" w:cs="Calibri"/>
          <w:sz w:val="30"/>
          <w:szCs w:val="30"/>
        </w:rPr>
        <w:t>bmitter will get notified via e</w:t>
      </w:r>
      <w:r>
        <w:rPr>
          <w:rFonts w:ascii="Calibri" w:hAnsi="Calibri" w:cs="Calibri"/>
          <w:sz w:val="30"/>
          <w:szCs w:val="30"/>
        </w:rPr>
        <w:t>mail that a new assessment is available.</w:t>
      </w:r>
    </w:p>
    <w:p w:rsidR="00A9755F" w:rsidRDefault="00A9755F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A9755F" w:rsidRDefault="00A9755F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To start the risk assessment, Assessment Submitter can either click the link in the </w:t>
      </w:r>
      <w:r w:rsidR="00393B95">
        <w:rPr>
          <w:rFonts w:ascii="Calibri" w:hAnsi="Calibri" w:cs="Calibri"/>
          <w:sz w:val="30"/>
          <w:szCs w:val="30"/>
        </w:rPr>
        <w:t>e</w:t>
      </w:r>
      <w:r>
        <w:rPr>
          <w:rFonts w:ascii="Calibri" w:hAnsi="Calibri" w:cs="Calibri"/>
          <w:sz w:val="30"/>
          <w:szCs w:val="30"/>
        </w:rPr>
        <w:t>mail to be taken directly to the assessment within Archer tool or can login to Archer tool itself and see outstanding assessment</w:t>
      </w:r>
      <w:r w:rsidR="00461A00">
        <w:rPr>
          <w:rFonts w:ascii="Calibri" w:hAnsi="Calibri" w:cs="Calibri"/>
          <w:sz w:val="30"/>
          <w:szCs w:val="30"/>
        </w:rPr>
        <w:t>s</w:t>
      </w:r>
      <w:r>
        <w:rPr>
          <w:rFonts w:ascii="Calibri" w:hAnsi="Calibri" w:cs="Calibri"/>
          <w:sz w:val="30"/>
          <w:szCs w:val="30"/>
        </w:rPr>
        <w:t xml:space="preserve"> on the main tab- </w:t>
      </w:r>
      <w:r w:rsidRPr="00A9755F">
        <w:rPr>
          <w:rFonts w:ascii="Calibri" w:hAnsi="Calibri" w:cs="Calibri"/>
          <w:b/>
          <w:sz w:val="30"/>
          <w:szCs w:val="30"/>
        </w:rPr>
        <w:t>Compliance To Do List</w:t>
      </w:r>
      <w:r>
        <w:rPr>
          <w:rFonts w:ascii="Calibri" w:hAnsi="Calibri" w:cs="Calibri"/>
          <w:b/>
          <w:sz w:val="30"/>
          <w:szCs w:val="30"/>
        </w:rPr>
        <w:t>.</w:t>
      </w:r>
    </w:p>
    <w:p w:rsidR="00A9755F" w:rsidRDefault="00A9755F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sz w:val="30"/>
          <w:szCs w:val="30"/>
        </w:rPr>
      </w:pPr>
    </w:p>
    <w:p w:rsidR="00A9755F" w:rsidRDefault="00A9755F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 w:rsidRPr="00A9755F">
        <w:rPr>
          <w:rFonts w:ascii="Calibri" w:hAnsi="Calibri" w:cs="Calibri"/>
          <w:sz w:val="30"/>
          <w:szCs w:val="30"/>
        </w:rPr>
        <w:t xml:space="preserve">The outstanding assessment list can look similar to </w:t>
      </w:r>
      <w:r w:rsidR="00393B95">
        <w:rPr>
          <w:rFonts w:ascii="Calibri" w:hAnsi="Calibri" w:cs="Calibri"/>
          <w:sz w:val="30"/>
          <w:szCs w:val="30"/>
        </w:rPr>
        <w:t xml:space="preserve">the screenshot below. To start the assessment, click on the </w:t>
      </w:r>
      <w:r w:rsidR="00393B95" w:rsidRPr="00442FFE">
        <w:rPr>
          <w:rFonts w:ascii="Calibri" w:hAnsi="Calibri" w:cs="Calibri"/>
          <w:sz w:val="30"/>
          <w:szCs w:val="30"/>
        </w:rPr>
        <w:t xml:space="preserve">Assessment Link </w:t>
      </w:r>
      <w:r w:rsidR="00442FFE">
        <w:rPr>
          <w:rFonts w:ascii="Calibri" w:hAnsi="Calibri" w:cs="Calibri"/>
          <w:sz w:val="30"/>
          <w:szCs w:val="30"/>
        </w:rPr>
        <w:t>hyperlink.</w:t>
      </w:r>
    </w:p>
    <w:p w:rsidR="00F141C2" w:rsidRDefault="00442FF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>
            <wp:extent cx="5943600" cy="23044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utstanding Assessmen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FA8" w:rsidRDefault="002F5FA8" w:rsidP="002F5FA8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2F5FA8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2F5FA8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2F5FA8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2F5FA8" w:rsidRDefault="002F5FA8" w:rsidP="002F5FA8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Following the link in email or clicking the hyperlink on the </w:t>
      </w:r>
      <w:r w:rsidRPr="00393B95">
        <w:rPr>
          <w:rFonts w:ascii="Calibri" w:hAnsi="Calibri" w:cs="Calibri"/>
          <w:b/>
          <w:sz w:val="30"/>
          <w:szCs w:val="30"/>
        </w:rPr>
        <w:t>Compliance To Do List</w:t>
      </w:r>
      <w:r>
        <w:rPr>
          <w:rFonts w:ascii="Calibri" w:hAnsi="Calibri" w:cs="Calibri"/>
          <w:sz w:val="30"/>
          <w:szCs w:val="30"/>
        </w:rPr>
        <w:t xml:space="preserve"> tab will take you inside the Risk Assessment. From there you can follow the instructions which are embedded in the </w:t>
      </w:r>
      <w:r w:rsidR="00442FFE">
        <w:rPr>
          <w:rFonts w:ascii="Calibri" w:hAnsi="Calibri" w:cs="Calibri"/>
          <w:sz w:val="30"/>
          <w:szCs w:val="30"/>
        </w:rPr>
        <w:t xml:space="preserve">risk </w:t>
      </w:r>
      <w:r>
        <w:rPr>
          <w:rFonts w:ascii="Calibri" w:hAnsi="Calibri" w:cs="Calibri"/>
          <w:sz w:val="30"/>
          <w:szCs w:val="30"/>
        </w:rPr>
        <w:t xml:space="preserve">assessment itself. </w:t>
      </w:r>
    </w:p>
    <w:p w:rsidR="002F5FA8" w:rsidRDefault="002F5FA8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F141C2" w:rsidRDefault="00393B95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lastRenderedPageBreak/>
        <w:t>To start the Risk Assessment- Click on the EDIT button, this will put the record in Edit mode and will allow you to answer the questions.</w:t>
      </w:r>
    </w:p>
    <w:p w:rsidR="00F141C2" w:rsidRDefault="00393B95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>
            <wp:extent cx="6242296" cy="2562276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essment Instruct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404" cy="258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110" w:rsidRDefault="00733110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6E509E" w:rsidRDefault="006E509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Answer all the </w:t>
      </w:r>
      <w:r w:rsidR="0039485F">
        <w:rPr>
          <w:rFonts w:ascii="Calibri" w:hAnsi="Calibri" w:cs="Calibri"/>
          <w:sz w:val="30"/>
          <w:szCs w:val="30"/>
        </w:rPr>
        <w:t>questions</w:t>
      </w:r>
      <w:bookmarkStart w:id="0" w:name="_GoBack"/>
      <w:bookmarkEnd w:id="0"/>
      <w:r>
        <w:rPr>
          <w:rFonts w:ascii="Calibri" w:hAnsi="Calibri" w:cs="Calibri"/>
          <w:sz w:val="30"/>
          <w:szCs w:val="30"/>
        </w:rPr>
        <w:t>:</w:t>
      </w:r>
    </w:p>
    <w:p w:rsidR="00393B95" w:rsidRDefault="006E509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>
            <wp:extent cx="5943600" cy="2227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9E" w:rsidRDefault="006E509E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393B95" w:rsidRDefault="00393B95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lastRenderedPageBreak/>
        <w:t>Once all the questions are answered, click SAVE</w:t>
      </w:r>
      <w:r w:rsidR="00D510F6">
        <w:rPr>
          <w:rFonts w:ascii="Calibri" w:hAnsi="Calibri" w:cs="Calibri"/>
          <w:sz w:val="30"/>
          <w:szCs w:val="30"/>
        </w:rPr>
        <w:t xml:space="preserve"> button, then Submit For Review button.</w:t>
      </w: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>
            <wp:extent cx="5943600" cy="1816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bmit For Revie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68" w:rsidRDefault="00113468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113468" w:rsidRDefault="00D510F6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Once the assessment is submitted, you will no longer see this assessment listed in the Outstanding Assessment dashboard on the </w:t>
      </w:r>
      <w:r w:rsidRPr="00D510F6">
        <w:rPr>
          <w:rFonts w:ascii="Calibri" w:hAnsi="Calibri" w:cs="Calibri"/>
          <w:b/>
          <w:sz w:val="30"/>
          <w:szCs w:val="30"/>
        </w:rPr>
        <w:t>Compliance To Do List</w:t>
      </w:r>
      <w:r>
        <w:rPr>
          <w:rFonts w:ascii="Calibri" w:hAnsi="Calibri" w:cs="Calibri"/>
          <w:sz w:val="30"/>
          <w:szCs w:val="30"/>
        </w:rPr>
        <w:t xml:space="preserve"> tab, but you will still see it in the All Available Assessment dashboard on the </w:t>
      </w:r>
      <w:r w:rsidRPr="00D510F6">
        <w:rPr>
          <w:rFonts w:ascii="Calibri" w:hAnsi="Calibri" w:cs="Calibri"/>
          <w:b/>
          <w:sz w:val="30"/>
          <w:szCs w:val="30"/>
        </w:rPr>
        <w:t>Compliance Overview</w:t>
      </w:r>
      <w:r>
        <w:rPr>
          <w:rFonts w:ascii="Calibri" w:hAnsi="Calibri" w:cs="Calibri"/>
          <w:sz w:val="30"/>
          <w:szCs w:val="30"/>
        </w:rPr>
        <w:t xml:space="preserve"> tab in the Submitted status.</w:t>
      </w:r>
    </w:p>
    <w:p w:rsidR="00113468" w:rsidRDefault="00113468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113468" w:rsidRDefault="00113468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733110" w:rsidRDefault="00733110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D00832" w:rsidRDefault="000D4203"/>
    <w:sectPr w:rsidR="00D00832" w:rsidSect="00FD487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203" w:rsidRDefault="000D4203" w:rsidP="00350897">
      <w:r>
        <w:separator/>
      </w:r>
    </w:p>
  </w:endnote>
  <w:endnote w:type="continuationSeparator" w:id="0">
    <w:p w:rsidR="000D4203" w:rsidRDefault="000D4203" w:rsidP="0035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203" w:rsidRDefault="000D4203" w:rsidP="00350897">
      <w:r>
        <w:separator/>
      </w:r>
    </w:p>
  </w:footnote>
  <w:footnote w:type="continuationSeparator" w:id="0">
    <w:p w:rsidR="000D4203" w:rsidRDefault="000D4203" w:rsidP="0035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05"/>
    <w:rsid w:val="00017CA9"/>
    <w:rsid w:val="000C7AF5"/>
    <w:rsid w:val="000D4203"/>
    <w:rsid w:val="00104CF3"/>
    <w:rsid w:val="00113468"/>
    <w:rsid w:val="00163141"/>
    <w:rsid w:val="001676F0"/>
    <w:rsid w:val="001B122B"/>
    <w:rsid w:val="00223508"/>
    <w:rsid w:val="0026456C"/>
    <w:rsid w:val="002C6A79"/>
    <w:rsid w:val="002F3565"/>
    <w:rsid w:val="002F5FA8"/>
    <w:rsid w:val="00301BBF"/>
    <w:rsid w:val="00350897"/>
    <w:rsid w:val="00381C54"/>
    <w:rsid w:val="0039192A"/>
    <w:rsid w:val="00393B95"/>
    <w:rsid w:val="0039485F"/>
    <w:rsid w:val="003A7FC7"/>
    <w:rsid w:val="003E7911"/>
    <w:rsid w:val="0043158C"/>
    <w:rsid w:val="00442FFE"/>
    <w:rsid w:val="00461A00"/>
    <w:rsid w:val="004A0251"/>
    <w:rsid w:val="005032B2"/>
    <w:rsid w:val="005323F8"/>
    <w:rsid w:val="006E509E"/>
    <w:rsid w:val="00733110"/>
    <w:rsid w:val="00831BEB"/>
    <w:rsid w:val="00890289"/>
    <w:rsid w:val="008911C0"/>
    <w:rsid w:val="008A6861"/>
    <w:rsid w:val="008C4052"/>
    <w:rsid w:val="00901344"/>
    <w:rsid w:val="00941010"/>
    <w:rsid w:val="00A0650B"/>
    <w:rsid w:val="00A9755F"/>
    <w:rsid w:val="00B34093"/>
    <w:rsid w:val="00BA3FAB"/>
    <w:rsid w:val="00BB2599"/>
    <w:rsid w:val="00BD37A3"/>
    <w:rsid w:val="00BE1B57"/>
    <w:rsid w:val="00C54505"/>
    <w:rsid w:val="00C90C55"/>
    <w:rsid w:val="00CD5324"/>
    <w:rsid w:val="00D510F6"/>
    <w:rsid w:val="00F141C2"/>
    <w:rsid w:val="00F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F776576-1996-B340-8D0F-5F18BD7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545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3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3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45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45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545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32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32B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rsid w:val="005032B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50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897"/>
  </w:style>
  <w:style w:type="paragraph" w:styleId="Footer">
    <w:name w:val="footer"/>
    <w:basedOn w:val="Normal"/>
    <w:link w:val="FooterChar"/>
    <w:uiPriority w:val="99"/>
    <w:unhideWhenUsed/>
    <w:rsid w:val="00350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Bykova, Nataliya</dc:creator>
  <cp:keywords/>
  <dc:description/>
  <cp:lastModifiedBy>Bykova, Nataliya</cp:lastModifiedBy>
  <cp:revision>11</cp:revision>
  <dcterms:created xsi:type="dcterms:W3CDTF">2018-01-31T20:58:00Z</dcterms:created>
  <dcterms:modified xsi:type="dcterms:W3CDTF">2018-03-01T16:52:00Z</dcterms:modified>
</cp:coreProperties>
</file>